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rPr>
                <w:sz w:val="26"/>
                <w:szCs w:val="26"/>
              </w:rPr>
            </w:pPr>
            <w:r w:rsidDel="00000000" w:rsidR="00000000" w:rsidRPr="00000000">
              <w:rPr>
                <w:sz w:val="26"/>
                <w:szCs w:val="26"/>
                <w:rtl w:val="0"/>
              </w:rPr>
              <w:t xml:space="preserve">Yuri Frayman </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b w:val="1"/>
              </w:rPr>
            </w:pPr>
            <w:r w:rsidDel="00000000" w:rsidR="00000000" w:rsidRPr="00000000">
              <w:rPr>
                <w:b w:val="1"/>
                <w:rtl w:val="0"/>
              </w:rPr>
              <w:t xml:space="preserve">Co-Founder and CEO</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Yuri is responsible for ensuring that CAST AI is growing in the right direction every single day. His executive and entrepreneurial career spans over twenty years. Throughout that time, he has built 5 successful ventures, earning more than $750 million in successful exits for investors. His previous ventures include Viewdle (acquired by Google), Zenedge (acquired by Oracle), The Frayman Group (acquired by Intapp), LegalKEY (acquired by Hummingbird), and CUJO.</w:t>
              <w:br w:type="textWrapping"/>
              <w:br w:type="textWrapping"/>
              <w:t xml:space="preserve">Yuri Frayman (LinkedIn): </w:t>
              <w:br w:type="textWrapping"/>
              <w:br w:type="textWrapping"/>
            </w:r>
            <w:hyperlink r:id="rId6">
              <w:r w:rsidDel="00000000" w:rsidR="00000000" w:rsidRPr="00000000">
                <w:rPr>
                  <w:color w:val="1155cc"/>
                  <w:u w:val="single"/>
                  <w:rtl w:val="0"/>
                </w:rPr>
                <w:t xml:space="preserve">https://www.linkedin.com/in/yurifrayman/</w:t>
              </w:r>
            </w:hyperlink>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sz w:val="26"/>
                <w:szCs w:val="26"/>
              </w:rPr>
            </w:pPr>
            <w:r w:rsidDel="00000000" w:rsidR="00000000" w:rsidRPr="00000000">
              <w:rPr>
                <w:sz w:val="26"/>
                <w:szCs w:val="26"/>
                <w:rtl w:val="0"/>
              </w:rPr>
              <w:t xml:space="preserve">Laurent Gil</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rPr>
            </w:pPr>
            <w:r w:rsidDel="00000000" w:rsidR="00000000" w:rsidRPr="00000000">
              <w:rPr>
                <w:b w:val="1"/>
                <w:rtl w:val="0"/>
              </w:rPr>
              <w:t xml:space="preserve">Co-founder and Chief Product Officer</w:t>
            </w:r>
          </w:p>
          <w:p w:rsidR="00000000" w:rsidDel="00000000" w:rsidP="00000000" w:rsidRDefault="00000000" w:rsidRPr="00000000" w14:paraId="0000000C">
            <w:pPr>
              <w:spacing w:line="240" w:lineRule="auto"/>
              <w:rPr>
                <w:b w:val="1"/>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Laurent oversees product and business development at CAST AI. Laurent was co-founder and Chief Product and Business Officer at Zenedge (acquired by Oracle), and CEO and co-founder of Viewdle (acquired by Google). He holds degrees from the Cybernetic Institute of Ukraine (Doctorate Honoris Causa), the Wharton School of Business (MBA), and Supélec (M.Sc., Computer Science and Signal processing), among others.</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Laurent Gil (LinkedIn): </w:t>
              <w:br w:type="textWrapping"/>
              <w:br w:type="textWrapping"/>
            </w:r>
            <w:hyperlink r:id="rId7">
              <w:r w:rsidDel="00000000" w:rsidR="00000000" w:rsidRPr="00000000">
                <w:rPr>
                  <w:color w:val="1155cc"/>
                  <w:u w:val="single"/>
                  <w:rtl w:val="0"/>
                </w:rPr>
                <w:t xml:space="preserve">https://www.linkedin.com/in/laurentgil/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sz w:val="26"/>
                <w:szCs w:val="26"/>
              </w:rPr>
            </w:pPr>
            <w:r w:rsidDel="00000000" w:rsidR="00000000" w:rsidRPr="00000000">
              <w:rPr>
                <w:sz w:val="26"/>
                <w:szCs w:val="26"/>
                <w:rtl w:val="0"/>
              </w:rPr>
              <w:t xml:space="preserve">Leon Kuperman </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b w:val="1"/>
              </w:rPr>
            </w:pPr>
            <w:r w:rsidDel="00000000" w:rsidR="00000000" w:rsidRPr="00000000">
              <w:rPr>
                <w:b w:val="1"/>
                <w:rtl w:val="0"/>
              </w:rPr>
              <w:t xml:space="preserve">Co-founder and CTO</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Formerly Vice President of Security Products OCI at Oracle, Leon’s professional experience spans across tech companies such as IBM, Truition, and HostedPCI. He founded and served as the CTO of Zenedge (acquired by Oracle). Leon has 20+ years of experience in product management, software design, and development, all the way through to production deployment. He is an authority on cloud computing, web application security, and Payment Card Industry Data Security Standard (PCI DSS).</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Leon Kuperman (LinkedIn):</w:t>
              <w:br w:type="textWrapping"/>
            </w:r>
          </w:p>
          <w:p w:rsidR="00000000" w:rsidDel="00000000" w:rsidP="00000000" w:rsidRDefault="00000000" w:rsidRPr="00000000" w14:paraId="00000019">
            <w:pPr>
              <w:spacing w:line="240" w:lineRule="auto"/>
              <w:rPr/>
            </w:pPr>
            <w:hyperlink r:id="rId8">
              <w:r w:rsidDel="00000000" w:rsidR="00000000" w:rsidRPr="00000000">
                <w:rPr>
                  <w:color w:val="1155cc"/>
                  <w:u w:val="single"/>
                  <w:rtl w:val="0"/>
                </w:rPr>
                <w:t xml:space="preserve">https://www.linkedin.com/in/itexecutivecto/</w:t>
              </w:r>
            </w:hyperlink>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br w:type="textWrapping"/>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yurifrayman/" TargetMode="External"/><Relationship Id="rId7" Type="http://schemas.openxmlformats.org/officeDocument/2006/relationships/hyperlink" Target="https://www.linkedin.com/in/laurentgil/" TargetMode="External"/><Relationship Id="rId8" Type="http://schemas.openxmlformats.org/officeDocument/2006/relationships/hyperlink" Target="https://www.linkedin.com/in/itexecutive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