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DF9" w:rsidRPr="00631847" w:rsidRDefault="002D3DF9" w:rsidP="002D3DF9">
      <w:pPr>
        <w:rPr>
          <w:rFonts w:ascii="Lato Light" w:hAnsi="Lato Light"/>
          <w:sz w:val="22"/>
          <w:szCs w:val="22"/>
        </w:rPr>
      </w:pPr>
      <w:r w:rsidRPr="002D3DF9">
        <w:rPr>
          <w:rFonts w:ascii="Arial" w:hAnsi="Arial" w:cs="Arial"/>
          <w:b/>
          <w:sz w:val="48"/>
          <w:szCs w:val="22"/>
        </w:rPr>
        <w:t>”</w:t>
      </w:r>
      <w:proofErr w:type="spellStart"/>
      <w:r w:rsidRPr="002D3DF9">
        <w:rPr>
          <w:rFonts w:ascii="Arial" w:hAnsi="Arial" w:cs="Arial"/>
          <w:b/>
          <w:sz w:val="48"/>
          <w:szCs w:val="22"/>
        </w:rPr>
        <w:t>Noise</w:t>
      </w:r>
      <w:proofErr w:type="spellEnd"/>
      <w:r w:rsidRPr="002D3DF9">
        <w:rPr>
          <w:rFonts w:ascii="Arial" w:hAnsi="Arial" w:cs="Arial"/>
          <w:b/>
          <w:sz w:val="48"/>
          <w:szCs w:val="22"/>
        </w:rPr>
        <w:t xml:space="preserve"> Management” är nästa stora arbetsmiljöutmaning för HR</w:t>
      </w:r>
    </w:p>
    <w:p w:rsidR="002C6335" w:rsidRPr="004D0E33" w:rsidRDefault="002C6335">
      <w:pPr>
        <w:rPr>
          <w:rFonts w:ascii="Arial" w:hAnsi="Arial" w:cs="Arial"/>
        </w:rPr>
      </w:pPr>
    </w:p>
    <w:p w:rsidR="002C6335" w:rsidRPr="004D0E33" w:rsidRDefault="002C6335">
      <w:pPr>
        <w:rPr>
          <w:rFonts w:ascii="Arial" w:hAnsi="Arial" w:cs="Arial"/>
        </w:rPr>
      </w:pPr>
    </w:p>
    <w:p w:rsidR="002D3DF9" w:rsidRPr="002D3DF9" w:rsidRDefault="002D3DF9" w:rsidP="002D3DF9">
      <w:pPr>
        <w:rPr>
          <w:rFonts w:ascii="Arial" w:hAnsi="Arial" w:cs="Arial"/>
          <w:b/>
          <w:sz w:val="22"/>
          <w:szCs w:val="22"/>
        </w:rPr>
      </w:pPr>
      <w:r w:rsidRPr="002D3DF9">
        <w:rPr>
          <w:rFonts w:ascii="Arial" w:hAnsi="Arial" w:cs="Arial"/>
          <w:b/>
          <w:sz w:val="22"/>
          <w:szCs w:val="22"/>
        </w:rPr>
        <w:t xml:space="preserve">HR är ett område som genomgått en stark utveckling de senaste decennierna. HR-chefer och medarbetare har fått lära sig förstå och behärska termer som </w:t>
      </w:r>
      <w:proofErr w:type="spellStart"/>
      <w:r w:rsidRPr="002D3DF9">
        <w:rPr>
          <w:rFonts w:ascii="Arial" w:hAnsi="Arial" w:cs="Arial"/>
          <w:b/>
          <w:sz w:val="22"/>
          <w:szCs w:val="22"/>
        </w:rPr>
        <w:t>Employee</w:t>
      </w:r>
      <w:proofErr w:type="spellEnd"/>
      <w:r w:rsidRPr="002D3DF9">
        <w:rPr>
          <w:rFonts w:ascii="Arial" w:hAnsi="Arial" w:cs="Arial"/>
          <w:b/>
          <w:sz w:val="22"/>
          <w:szCs w:val="22"/>
        </w:rPr>
        <w:t xml:space="preserve"> </w:t>
      </w:r>
      <w:proofErr w:type="spellStart"/>
      <w:r w:rsidRPr="002D3DF9">
        <w:rPr>
          <w:rFonts w:ascii="Arial" w:hAnsi="Arial" w:cs="Arial"/>
          <w:b/>
          <w:sz w:val="22"/>
          <w:szCs w:val="22"/>
        </w:rPr>
        <w:t>Engagement</w:t>
      </w:r>
      <w:proofErr w:type="spellEnd"/>
      <w:r w:rsidRPr="002D3DF9">
        <w:rPr>
          <w:rFonts w:ascii="Arial" w:hAnsi="Arial" w:cs="Arial"/>
          <w:b/>
          <w:sz w:val="22"/>
          <w:szCs w:val="22"/>
        </w:rPr>
        <w:t xml:space="preserve">, Talent </w:t>
      </w:r>
      <w:proofErr w:type="spellStart"/>
      <w:r w:rsidRPr="002D3DF9">
        <w:rPr>
          <w:rFonts w:ascii="Arial" w:hAnsi="Arial" w:cs="Arial"/>
          <w:b/>
          <w:sz w:val="22"/>
          <w:szCs w:val="22"/>
        </w:rPr>
        <w:t>Acquisition och Employer</w:t>
      </w:r>
      <w:proofErr w:type="spellEnd"/>
      <w:r w:rsidRPr="002D3DF9">
        <w:rPr>
          <w:rFonts w:ascii="Arial" w:hAnsi="Arial" w:cs="Arial"/>
          <w:b/>
          <w:sz w:val="22"/>
          <w:szCs w:val="22"/>
        </w:rPr>
        <w:t xml:space="preserve"> </w:t>
      </w:r>
      <w:proofErr w:type="spellStart"/>
      <w:r w:rsidRPr="002D3DF9">
        <w:rPr>
          <w:rFonts w:ascii="Arial" w:hAnsi="Arial" w:cs="Arial"/>
          <w:b/>
          <w:sz w:val="22"/>
          <w:szCs w:val="22"/>
        </w:rPr>
        <w:t>Branding</w:t>
      </w:r>
      <w:proofErr w:type="spellEnd"/>
      <w:r w:rsidRPr="002D3DF9">
        <w:rPr>
          <w:rFonts w:ascii="Arial" w:hAnsi="Arial" w:cs="Arial"/>
          <w:b/>
          <w:sz w:val="22"/>
          <w:szCs w:val="22"/>
        </w:rPr>
        <w:t xml:space="preserve">. Nu har ljud- och videoteknikutvecklaren Poly, en sammanslagning av </w:t>
      </w:r>
      <w:proofErr w:type="spellStart"/>
      <w:r w:rsidRPr="002D3DF9">
        <w:rPr>
          <w:rFonts w:ascii="Arial" w:hAnsi="Arial" w:cs="Arial"/>
          <w:b/>
          <w:sz w:val="22"/>
          <w:szCs w:val="22"/>
        </w:rPr>
        <w:t>Polycom</w:t>
      </w:r>
      <w:proofErr w:type="spellEnd"/>
      <w:r w:rsidRPr="002D3DF9">
        <w:rPr>
          <w:rFonts w:ascii="Arial" w:hAnsi="Arial" w:cs="Arial"/>
          <w:b/>
          <w:sz w:val="22"/>
          <w:szCs w:val="22"/>
        </w:rPr>
        <w:t xml:space="preserve"> och </w:t>
      </w:r>
      <w:proofErr w:type="spellStart"/>
      <w:r w:rsidRPr="002D3DF9">
        <w:rPr>
          <w:rFonts w:ascii="Arial" w:hAnsi="Arial" w:cs="Arial"/>
          <w:b/>
          <w:sz w:val="22"/>
          <w:szCs w:val="22"/>
        </w:rPr>
        <w:t>Plantronics</w:t>
      </w:r>
      <w:proofErr w:type="spellEnd"/>
      <w:r w:rsidRPr="002D3DF9">
        <w:rPr>
          <w:rFonts w:ascii="Arial" w:hAnsi="Arial" w:cs="Arial"/>
          <w:b/>
          <w:sz w:val="22"/>
          <w:szCs w:val="22"/>
        </w:rPr>
        <w:t xml:space="preserve">, gjort en stor studie bland kontorsmedarbetare över hela världen, och de menar att det är dags för HR att lära sig hantera ytterligare ett nytt begrepp: </w:t>
      </w:r>
      <w:proofErr w:type="spellStart"/>
      <w:r w:rsidRPr="002D3DF9">
        <w:rPr>
          <w:rFonts w:ascii="Arial" w:hAnsi="Arial" w:cs="Arial"/>
          <w:b/>
          <w:sz w:val="22"/>
          <w:szCs w:val="22"/>
        </w:rPr>
        <w:t>Noise</w:t>
      </w:r>
      <w:proofErr w:type="spellEnd"/>
      <w:r w:rsidRPr="002D3DF9">
        <w:rPr>
          <w:rFonts w:ascii="Arial" w:hAnsi="Arial" w:cs="Arial"/>
          <w:b/>
          <w:sz w:val="22"/>
          <w:szCs w:val="22"/>
        </w:rPr>
        <w:t xml:space="preserve"> Management.</w:t>
      </w:r>
    </w:p>
    <w:p w:rsidR="002C6335" w:rsidRPr="009B0F42" w:rsidRDefault="002C6335" w:rsidP="009B0F42">
      <w:pPr>
        <w:spacing w:line="276" w:lineRule="auto"/>
        <w:rPr>
          <w:rFonts w:ascii="Arial" w:hAnsi="Arial" w:cs="Arial"/>
          <w:b/>
          <w:sz w:val="22"/>
        </w:rPr>
      </w:pPr>
    </w:p>
    <w:p w:rsidR="002D3DF9" w:rsidRPr="002D3DF9" w:rsidRDefault="002D3DF9" w:rsidP="002D3DF9">
      <w:pPr>
        <w:rPr>
          <w:rFonts w:ascii="Arial" w:eastAsia="Calibri" w:hAnsi="Arial" w:cs="Arial"/>
          <w:sz w:val="21"/>
          <w:szCs w:val="22"/>
        </w:rPr>
      </w:pPr>
      <w:proofErr w:type="spellStart"/>
      <w:r w:rsidRPr="002D3DF9">
        <w:rPr>
          <w:rFonts w:ascii="Arial" w:eastAsia="Calibri" w:hAnsi="Arial" w:cs="Arial"/>
          <w:sz w:val="21"/>
          <w:szCs w:val="22"/>
        </w:rPr>
        <w:t>Noise</w:t>
      </w:r>
      <w:proofErr w:type="spellEnd"/>
      <w:r w:rsidRPr="002D3DF9">
        <w:rPr>
          <w:rFonts w:ascii="Arial" w:eastAsia="Calibri" w:hAnsi="Arial" w:cs="Arial"/>
          <w:sz w:val="21"/>
          <w:szCs w:val="22"/>
        </w:rPr>
        <w:t xml:space="preserve"> Management handlar – som namnet antyder – om att hantera buller och störande ljud på arbetsplatsen. Förr, när arbetsplatserna nästan uteslutande bestod av cellkontor och egna rum, fanns inte särskilt mycket störande buller. I och med övergången till delade rum, öppna kontorslandskap och aktivitetsbaserade kontor har mängden buller ökat, och enligt </w:t>
      </w:r>
      <w:proofErr w:type="spellStart"/>
      <w:r w:rsidRPr="002D3DF9">
        <w:rPr>
          <w:rFonts w:ascii="Arial" w:eastAsia="Calibri" w:hAnsi="Arial" w:cs="Arial"/>
          <w:sz w:val="21"/>
          <w:szCs w:val="22"/>
        </w:rPr>
        <w:t>Polys</w:t>
      </w:r>
      <w:proofErr w:type="spellEnd"/>
      <w:r w:rsidRPr="002D3DF9">
        <w:rPr>
          <w:rFonts w:ascii="Arial" w:eastAsia="Calibri" w:hAnsi="Arial" w:cs="Arial"/>
          <w:sz w:val="21"/>
          <w:szCs w:val="22"/>
        </w:rPr>
        <w:t xml:space="preserve"> färska studie, som genomförts av analysföretaget </w:t>
      </w:r>
      <w:proofErr w:type="spellStart"/>
      <w:r w:rsidRPr="002D3DF9">
        <w:rPr>
          <w:rFonts w:ascii="Arial" w:eastAsia="Calibri" w:hAnsi="Arial" w:cs="Arial"/>
          <w:sz w:val="21"/>
          <w:szCs w:val="22"/>
        </w:rPr>
        <w:t>Future</w:t>
      </w:r>
      <w:proofErr w:type="spellEnd"/>
      <w:r w:rsidRPr="002D3DF9">
        <w:rPr>
          <w:rFonts w:ascii="Arial" w:eastAsia="Calibri" w:hAnsi="Arial" w:cs="Arial"/>
          <w:sz w:val="21"/>
          <w:szCs w:val="22"/>
        </w:rPr>
        <w:t xml:space="preserve"> </w:t>
      </w:r>
      <w:proofErr w:type="spellStart"/>
      <w:r w:rsidRPr="002D3DF9">
        <w:rPr>
          <w:rFonts w:ascii="Arial" w:eastAsia="Calibri" w:hAnsi="Arial" w:cs="Arial"/>
          <w:sz w:val="21"/>
          <w:szCs w:val="22"/>
        </w:rPr>
        <w:t>Workplace</w:t>
      </w:r>
      <w:proofErr w:type="spellEnd"/>
      <w:r w:rsidRPr="002D3DF9">
        <w:rPr>
          <w:rFonts w:ascii="Arial" w:eastAsia="Calibri" w:hAnsi="Arial" w:cs="Arial"/>
          <w:sz w:val="21"/>
          <w:szCs w:val="22"/>
        </w:rPr>
        <w:t xml:space="preserve">, uppger 76 procent av kontorsmedarbetarna att de blir störda i sitt arbete när de sitter vid sin ordinarie arbetsplats. De vanligaste </w:t>
      </w:r>
      <w:proofErr w:type="spellStart"/>
      <w:r w:rsidRPr="002D3DF9">
        <w:rPr>
          <w:rFonts w:ascii="Arial" w:eastAsia="Calibri" w:hAnsi="Arial" w:cs="Arial"/>
          <w:sz w:val="21"/>
          <w:szCs w:val="22"/>
        </w:rPr>
        <w:t>störnings</w:t>
      </w:r>
      <w:bookmarkStart w:id="0" w:name="_GoBack"/>
      <w:bookmarkEnd w:id="0"/>
      <w:r w:rsidRPr="002D3DF9">
        <w:rPr>
          <w:rFonts w:ascii="Arial" w:eastAsia="Calibri" w:hAnsi="Arial" w:cs="Arial"/>
          <w:sz w:val="21"/>
          <w:szCs w:val="22"/>
        </w:rPr>
        <w:t>momenten</w:t>
      </w:r>
      <w:proofErr w:type="spellEnd"/>
      <w:r w:rsidRPr="002D3DF9">
        <w:rPr>
          <w:rFonts w:ascii="Arial" w:eastAsia="Calibri" w:hAnsi="Arial" w:cs="Arial"/>
          <w:sz w:val="21"/>
          <w:szCs w:val="22"/>
        </w:rPr>
        <w:t xml:space="preserve"> är kollegor som pratar i telefon, som pratar med varandra eller telefoner och alarm som ringer.</w:t>
      </w:r>
    </w:p>
    <w:p w:rsidR="002D3DF9" w:rsidRPr="002D3DF9" w:rsidRDefault="002D3DF9" w:rsidP="002D3DF9">
      <w:pPr>
        <w:rPr>
          <w:rFonts w:ascii="Arial" w:eastAsia="Calibri" w:hAnsi="Arial" w:cs="Arial"/>
          <w:sz w:val="21"/>
          <w:szCs w:val="22"/>
        </w:rPr>
      </w:pPr>
    </w:p>
    <w:p w:rsidR="002D3DF9" w:rsidRPr="002D3DF9" w:rsidRDefault="002D3DF9" w:rsidP="002D3DF9">
      <w:pPr>
        <w:rPr>
          <w:rFonts w:ascii="Arial" w:eastAsia="Calibri" w:hAnsi="Arial" w:cs="Arial"/>
          <w:sz w:val="21"/>
          <w:szCs w:val="22"/>
        </w:rPr>
      </w:pPr>
      <w:r w:rsidRPr="002D3DF9">
        <w:rPr>
          <w:rFonts w:ascii="Arial" w:eastAsia="Calibri" w:hAnsi="Arial" w:cs="Arial"/>
          <w:sz w:val="21"/>
          <w:szCs w:val="22"/>
        </w:rPr>
        <w:t>I Sverige arbetar runt 2,8 miljoner människor – motsvarande 58 procent av alla förvärvsarbetande – på kontor, och av dem arbetar 1,8 miljoner i öppna kontorslandskap eller andra typer av delade rum, enligt siffror från Arbetsmiljöverket och SCB. Under våren har i stort sett varenda dagstidning skrivit om forskningsrapporter som visat att buller och störande ljud i kontorslandskap är ett problem, som påverkar produktiviteten negativt.</w:t>
      </w:r>
    </w:p>
    <w:p w:rsidR="002D3DF9" w:rsidRPr="002D3DF9" w:rsidRDefault="002D3DF9" w:rsidP="002D3DF9">
      <w:pPr>
        <w:rPr>
          <w:rFonts w:ascii="Arial" w:eastAsia="Calibri" w:hAnsi="Arial" w:cs="Arial"/>
          <w:sz w:val="21"/>
          <w:szCs w:val="22"/>
        </w:rPr>
      </w:pPr>
    </w:p>
    <w:p w:rsidR="002D3DF9" w:rsidRPr="002D3DF9" w:rsidRDefault="002D3DF9" w:rsidP="002D3DF9">
      <w:pPr>
        <w:rPr>
          <w:rFonts w:ascii="Arial" w:eastAsia="Calibri" w:hAnsi="Arial" w:cs="Arial"/>
          <w:sz w:val="21"/>
          <w:szCs w:val="22"/>
        </w:rPr>
      </w:pPr>
      <w:r w:rsidRPr="002D3DF9">
        <w:rPr>
          <w:rFonts w:ascii="Arial" w:eastAsia="Calibri" w:hAnsi="Arial" w:cs="Arial"/>
          <w:sz w:val="21"/>
          <w:szCs w:val="22"/>
        </w:rPr>
        <w:t xml:space="preserve">Eftersom de öppna och aktivitetsbaserade kontoren är här för att stanna – de för trots allt med sig en hel del andra fördelar jämfört med cellkontor – pågår nu jakten efter sätt att komma till rätta med arbetsmiljöproblemen, och det är i ljuset av det som Poly nu vill öka kunskaperna om </w:t>
      </w:r>
      <w:proofErr w:type="spellStart"/>
      <w:r w:rsidRPr="002D3DF9">
        <w:rPr>
          <w:rFonts w:ascii="Arial" w:eastAsia="Calibri" w:hAnsi="Arial" w:cs="Arial"/>
          <w:sz w:val="21"/>
          <w:szCs w:val="22"/>
        </w:rPr>
        <w:t>Noise</w:t>
      </w:r>
      <w:proofErr w:type="spellEnd"/>
      <w:r w:rsidRPr="002D3DF9">
        <w:rPr>
          <w:rFonts w:ascii="Arial" w:eastAsia="Calibri" w:hAnsi="Arial" w:cs="Arial"/>
          <w:sz w:val="21"/>
          <w:szCs w:val="22"/>
        </w:rPr>
        <w:t xml:space="preserve"> Management. </w:t>
      </w:r>
    </w:p>
    <w:p w:rsidR="002D3DF9" w:rsidRPr="002D3DF9" w:rsidRDefault="002D3DF9" w:rsidP="002D3DF9">
      <w:pPr>
        <w:rPr>
          <w:rFonts w:ascii="Arial" w:eastAsia="Calibri" w:hAnsi="Arial" w:cs="Arial"/>
          <w:sz w:val="21"/>
          <w:szCs w:val="22"/>
        </w:rPr>
      </w:pPr>
    </w:p>
    <w:p w:rsidR="002D3DF9" w:rsidRPr="002D3DF9" w:rsidRDefault="002D3DF9" w:rsidP="002D3DF9">
      <w:pPr>
        <w:numPr>
          <w:ilvl w:val="0"/>
          <w:numId w:val="1"/>
        </w:numPr>
        <w:contextualSpacing/>
        <w:rPr>
          <w:rFonts w:ascii="Arial" w:eastAsia="Calibri" w:hAnsi="Arial" w:cs="Arial"/>
          <w:sz w:val="21"/>
          <w:szCs w:val="22"/>
        </w:rPr>
      </w:pPr>
      <w:r w:rsidRPr="002D3DF9">
        <w:rPr>
          <w:rFonts w:ascii="Arial" w:eastAsia="Calibri" w:hAnsi="Arial" w:cs="Arial"/>
          <w:sz w:val="21"/>
          <w:szCs w:val="22"/>
        </w:rPr>
        <w:t xml:space="preserve">63 procent i vår globala studie säger att bristen på tysta ytor för fokuserat arbete inverkar negativt på deras produktivitet, deras glädje och deras välmående. 94 procent säger att de skulle få mer gjort i en mindre bullrig miljö. Det här är ett arbetsmiljöproblem som inte går att bortse ifrån längre. Att hitta lösningar är viktigt för såväl arbetsgivarvärde och -varumärke som för produktivitets- och rena förtjänstfrågor, säger Ole </w:t>
      </w:r>
      <w:proofErr w:type="spellStart"/>
      <w:r w:rsidRPr="002D3DF9">
        <w:rPr>
          <w:rFonts w:ascii="Arial" w:eastAsia="Calibri" w:hAnsi="Arial" w:cs="Arial"/>
          <w:sz w:val="21"/>
          <w:szCs w:val="22"/>
        </w:rPr>
        <w:t>Mygind</w:t>
      </w:r>
      <w:proofErr w:type="spellEnd"/>
      <w:r w:rsidRPr="002D3DF9">
        <w:rPr>
          <w:rFonts w:ascii="Arial" w:eastAsia="Calibri" w:hAnsi="Arial" w:cs="Arial"/>
          <w:sz w:val="21"/>
          <w:szCs w:val="22"/>
        </w:rPr>
        <w:t>, nordisk försäljningschef på Poly.</w:t>
      </w:r>
    </w:p>
    <w:p w:rsidR="002D3DF9" w:rsidRPr="002D3DF9" w:rsidRDefault="002D3DF9" w:rsidP="002D3DF9">
      <w:pPr>
        <w:rPr>
          <w:rFonts w:ascii="Arial" w:eastAsia="Calibri" w:hAnsi="Arial" w:cs="Arial"/>
          <w:sz w:val="21"/>
          <w:szCs w:val="22"/>
        </w:rPr>
      </w:pPr>
    </w:p>
    <w:p w:rsidR="002D3DF9" w:rsidRPr="002D3DF9" w:rsidRDefault="002D3DF9" w:rsidP="002D3DF9">
      <w:pPr>
        <w:rPr>
          <w:rFonts w:ascii="Arial" w:eastAsia="Calibri" w:hAnsi="Arial" w:cs="Arial"/>
          <w:sz w:val="21"/>
          <w:szCs w:val="22"/>
        </w:rPr>
      </w:pPr>
      <w:r w:rsidRPr="002D3DF9">
        <w:rPr>
          <w:rFonts w:ascii="Arial" w:eastAsia="Calibri" w:hAnsi="Arial" w:cs="Arial"/>
          <w:sz w:val="21"/>
          <w:szCs w:val="22"/>
        </w:rPr>
        <w:t xml:space="preserve">Enligt Ole </w:t>
      </w:r>
      <w:proofErr w:type="spellStart"/>
      <w:r w:rsidRPr="002D3DF9">
        <w:rPr>
          <w:rFonts w:ascii="Arial" w:eastAsia="Calibri" w:hAnsi="Arial" w:cs="Arial"/>
          <w:sz w:val="21"/>
          <w:szCs w:val="22"/>
        </w:rPr>
        <w:t>Mygind</w:t>
      </w:r>
      <w:proofErr w:type="spellEnd"/>
      <w:r w:rsidRPr="002D3DF9">
        <w:rPr>
          <w:rFonts w:ascii="Arial" w:eastAsia="Calibri" w:hAnsi="Arial" w:cs="Arial"/>
          <w:sz w:val="21"/>
          <w:szCs w:val="22"/>
        </w:rPr>
        <w:t xml:space="preserve"> så handlar </w:t>
      </w:r>
      <w:proofErr w:type="spellStart"/>
      <w:r w:rsidRPr="002D3DF9">
        <w:rPr>
          <w:rFonts w:ascii="Arial" w:eastAsia="Calibri" w:hAnsi="Arial" w:cs="Arial"/>
          <w:sz w:val="21"/>
          <w:szCs w:val="22"/>
        </w:rPr>
        <w:t>Noise</w:t>
      </w:r>
      <w:proofErr w:type="spellEnd"/>
      <w:r w:rsidRPr="002D3DF9">
        <w:rPr>
          <w:rFonts w:ascii="Arial" w:eastAsia="Calibri" w:hAnsi="Arial" w:cs="Arial"/>
          <w:sz w:val="21"/>
          <w:szCs w:val="22"/>
        </w:rPr>
        <w:t xml:space="preserve"> Management om att hantera bullret på arbetsplatsen, genom att identifiera vilka bullerkällor som finns och som medarbetarna blir störda av.</w:t>
      </w:r>
    </w:p>
    <w:p w:rsidR="002D3DF9" w:rsidRPr="002D3DF9" w:rsidRDefault="002D3DF9" w:rsidP="002D3DF9">
      <w:pPr>
        <w:rPr>
          <w:rFonts w:ascii="Arial" w:eastAsia="Calibri" w:hAnsi="Arial" w:cs="Arial"/>
          <w:sz w:val="21"/>
          <w:szCs w:val="22"/>
        </w:rPr>
      </w:pPr>
    </w:p>
    <w:p w:rsidR="002D3DF9" w:rsidRPr="002D3DF9" w:rsidRDefault="002D3DF9" w:rsidP="002D3DF9">
      <w:pPr>
        <w:numPr>
          <w:ilvl w:val="0"/>
          <w:numId w:val="1"/>
        </w:numPr>
        <w:contextualSpacing/>
        <w:rPr>
          <w:rFonts w:ascii="Arial" w:eastAsia="Calibri" w:hAnsi="Arial" w:cs="Arial"/>
          <w:sz w:val="21"/>
          <w:szCs w:val="22"/>
        </w:rPr>
      </w:pPr>
      <w:r w:rsidRPr="002D3DF9">
        <w:rPr>
          <w:rFonts w:ascii="Arial" w:eastAsia="Calibri" w:hAnsi="Arial" w:cs="Arial"/>
          <w:sz w:val="21"/>
          <w:szCs w:val="22"/>
        </w:rPr>
        <w:t xml:space="preserve">Buller är allt ljud som stör, och visst buller går att ta bort men annat buller är oundvikligt, som att kollegor pratar med varandra. </w:t>
      </w:r>
      <w:proofErr w:type="spellStart"/>
      <w:r w:rsidRPr="002D3DF9">
        <w:rPr>
          <w:rFonts w:ascii="Arial" w:eastAsia="Calibri" w:hAnsi="Arial" w:cs="Arial"/>
          <w:sz w:val="21"/>
          <w:szCs w:val="22"/>
        </w:rPr>
        <w:t>Noise</w:t>
      </w:r>
      <w:proofErr w:type="spellEnd"/>
      <w:r w:rsidRPr="002D3DF9">
        <w:rPr>
          <w:rFonts w:ascii="Arial" w:eastAsia="Calibri" w:hAnsi="Arial" w:cs="Arial"/>
          <w:sz w:val="21"/>
          <w:szCs w:val="22"/>
        </w:rPr>
        <w:t xml:space="preserve"> Management handlar om att sänka det onödiga bullret och minska den negativa inverkan av det nödvändiga bullret, säger Ole </w:t>
      </w:r>
      <w:proofErr w:type="spellStart"/>
      <w:r w:rsidRPr="002D3DF9">
        <w:rPr>
          <w:rFonts w:ascii="Arial" w:eastAsia="Calibri" w:hAnsi="Arial" w:cs="Arial"/>
          <w:sz w:val="21"/>
          <w:szCs w:val="22"/>
        </w:rPr>
        <w:t>Mygind</w:t>
      </w:r>
      <w:proofErr w:type="spellEnd"/>
      <w:r w:rsidRPr="002D3DF9">
        <w:rPr>
          <w:rFonts w:ascii="Arial" w:eastAsia="Calibri" w:hAnsi="Arial" w:cs="Arial"/>
          <w:sz w:val="21"/>
          <w:szCs w:val="22"/>
        </w:rPr>
        <w:t>.</w:t>
      </w:r>
    </w:p>
    <w:p w:rsidR="002D3DF9" w:rsidRPr="002D3DF9" w:rsidRDefault="002D3DF9" w:rsidP="002D3DF9">
      <w:pPr>
        <w:rPr>
          <w:rFonts w:ascii="Arial" w:eastAsia="Calibri" w:hAnsi="Arial" w:cs="Arial"/>
          <w:sz w:val="21"/>
          <w:szCs w:val="22"/>
        </w:rPr>
      </w:pPr>
    </w:p>
    <w:p w:rsidR="002D3DF9" w:rsidRPr="002D3DF9" w:rsidRDefault="002D3DF9" w:rsidP="002D3DF9">
      <w:pPr>
        <w:rPr>
          <w:rFonts w:ascii="Arial" w:eastAsia="Calibri" w:hAnsi="Arial" w:cs="Arial"/>
          <w:sz w:val="21"/>
          <w:szCs w:val="22"/>
        </w:rPr>
      </w:pPr>
      <w:proofErr w:type="spellStart"/>
      <w:r w:rsidRPr="002D3DF9">
        <w:rPr>
          <w:rFonts w:ascii="Arial" w:eastAsia="Calibri" w:hAnsi="Arial" w:cs="Arial"/>
          <w:sz w:val="21"/>
          <w:szCs w:val="22"/>
        </w:rPr>
        <w:t>Noise</w:t>
      </w:r>
      <w:proofErr w:type="spellEnd"/>
      <w:r w:rsidRPr="002D3DF9">
        <w:rPr>
          <w:rFonts w:ascii="Arial" w:eastAsia="Calibri" w:hAnsi="Arial" w:cs="Arial"/>
          <w:sz w:val="21"/>
          <w:szCs w:val="22"/>
        </w:rPr>
        <w:t xml:space="preserve"> Management kan sägas kretsa kring framför allt lokal och teknik, och därigenom måste HR samarbeta med både en eventuell kontors-, plats- eller lokalavdelningen och IT-avdelningen. Lokalen måste vara utformad så att den ger möjlighet till alla typer av arbete, från fokuserat arbete i tysta zoner, spontant samarbete i team i öppna landskap samt samtalsrum och grupprum, med rätt tekniska lösningar för att enkelt hålla videomöten. Teknik och lokal kan därmed överlappa varandra, och tekniken kan göra ännu mer för att hantera ljud i lokalen.</w:t>
      </w:r>
    </w:p>
    <w:p w:rsidR="002D3DF9" w:rsidRPr="002D3DF9" w:rsidRDefault="002D3DF9" w:rsidP="002D3DF9">
      <w:pPr>
        <w:rPr>
          <w:rFonts w:ascii="Arial" w:eastAsia="Calibri" w:hAnsi="Arial" w:cs="Arial"/>
          <w:sz w:val="21"/>
          <w:szCs w:val="22"/>
        </w:rPr>
      </w:pPr>
    </w:p>
    <w:p w:rsidR="002D3DF9" w:rsidRPr="002D3DF9" w:rsidRDefault="002D3DF9" w:rsidP="002D3DF9">
      <w:pPr>
        <w:numPr>
          <w:ilvl w:val="0"/>
          <w:numId w:val="1"/>
        </w:numPr>
        <w:contextualSpacing/>
        <w:rPr>
          <w:rFonts w:ascii="Arial" w:eastAsia="Calibri" w:hAnsi="Arial" w:cs="Arial"/>
          <w:sz w:val="21"/>
          <w:szCs w:val="22"/>
        </w:rPr>
      </w:pPr>
      <w:r w:rsidRPr="002D3DF9">
        <w:rPr>
          <w:rFonts w:ascii="Arial" w:eastAsia="Calibri" w:hAnsi="Arial" w:cs="Arial"/>
          <w:sz w:val="21"/>
          <w:szCs w:val="22"/>
        </w:rPr>
        <w:t xml:space="preserve">Det finns i dag dynamiska högtalarsystem som spelar upp särskilt bakgrundsljud över hela kontoret som slätar ut omgivande ljud och gör lokalen mindre bullrig. Dessutom lyssnar systemet på vilken typ av arbete som pågår på olika platser, och när ett samtal uppstår minskas bakgrundsljudet just där och höjs något närmast runtomkring, så att de som står och pratar hör sig själva perfekt utan att behöva höja rösten samtidigt som de runtomkring knappt märker av samtalet, berättar Ole </w:t>
      </w:r>
      <w:proofErr w:type="spellStart"/>
      <w:r w:rsidRPr="002D3DF9">
        <w:rPr>
          <w:rFonts w:ascii="Arial" w:eastAsia="Calibri" w:hAnsi="Arial" w:cs="Arial"/>
          <w:sz w:val="21"/>
          <w:szCs w:val="22"/>
        </w:rPr>
        <w:t>Mygind</w:t>
      </w:r>
      <w:proofErr w:type="spellEnd"/>
      <w:r w:rsidRPr="002D3DF9">
        <w:rPr>
          <w:rFonts w:ascii="Arial" w:eastAsia="Calibri" w:hAnsi="Arial" w:cs="Arial"/>
          <w:sz w:val="21"/>
          <w:szCs w:val="22"/>
        </w:rPr>
        <w:t>.</w:t>
      </w:r>
    </w:p>
    <w:p w:rsidR="002D3DF9" w:rsidRPr="002D3DF9" w:rsidRDefault="002D3DF9" w:rsidP="002D3DF9">
      <w:pPr>
        <w:rPr>
          <w:rFonts w:ascii="Arial" w:eastAsia="Calibri" w:hAnsi="Arial" w:cs="Arial"/>
          <w:sz w:val="21"/>
          <w:szCs w:val="22"/>
        </w:rPr>
      </w:pPr>
    </w:p>
    <w:p w:rsidR="002D3DF9" w:rsidRPr="002D3DF9" w:rsidRDefault="002D3DF9" w:rsidP="002D3DF9">
      <w:pPr>
        <w:rPr>
          <w:rFonts w:ascii="Arial" w:eastAsia="Calibri" w:hAnsi="Arial" w:cs="Arial"/>
          <w:sz w:val="21"/>
          <w:szCs w:val="22"/>
        </w:rPr>
      </w:pPr>
      <w:r w:rsidRPr="002D3DF9">
        <w:rPr>
          <w:rFonts w:ascii="Arial" w:eastAsia="Calibri" w:hAnsi="Arial" w:cs="Arial"/>
          <w:sz w:val="21"/>
          <w:szCs w:val="22"/>
        </w:rPr>
        <w:t xml:space="preserve">Men teknik kan också hjälpa till att hantera ljud på individuell nivå, och därför ingår även personlig IT-utrustning i </w:t>
      </w:r>
      <w:proofErr w:type="spellStart"/>
      <w:r w:rsidRPr="002D3DF9">
        <w:rPr>
          <w:rFonts w:ascii="Arial" w:eastAsia="Calibri" w:hAnsi="Arial" w:cs="Arial"/>
          <w:sz w:val="21"/>
          <w:szCs w:val="22"/>
        </w:rPr>
        <w:t>Noise</w:t>
      </w:r>
      <w:proofErr w:type="spellEnd"/>
      <w:r w:rsidRPr="002D3DF9">
        <w:rPr>
          <w:rFonts w:ascii="Arial" w:eastAsia="Calibri" w:hAnsi="Arial" w:cs="Arial"/>
          <w:sz w:val="21"/>
          <w:szCs w:val="22"/>
        </w:rPr>
        <w:t xml:space="preserve"> Management. Hörlurar och headset med aktiv brusreducering stänger ute ljud runtomkring och hjälper till att hålla fokus. Headsetet bör också ha en ordentlig mikrofon – men den behöver inte vara på bom – som är anpassad för att prata i telefon i kontorsmiljöer. Kvalitetsheadseten på marknaden har också medhörning som saknas på de headset som följer med telefonerna i dag. </w:t>
      </w:r>
    </w:p>
    <w:p w:rsidR="002D3DF9" w:rsidRPr="002D3DF9" w:rsidRDefault="002D3DF9" w:rsidP="002D3DF9">
      <w:pPr>
        <w:rPr>
          <w:rFonts w:ascii="Arial" w:eastAsia="Calibri" w:hAnsi="Arial" w:cs="Arial"/>
          <w:sz w:val="21"/>
          <w:szCs w:val="22"/>
        </w:rPr>
      </w:pPr>
    </w:p>
    <w:p w:rsidR="002D3DF9" w:rsidRPr="002D3DF9" w:rsidRDefault="002D3DF9" w:rsidP="002D3DF9">
      <w:pPr>
        <w:numPr>
          <w:ilvl w:val="0"/>
          <w:numId w:val="1"/>
        </w:numPr>
        <w:contextualSpacing/>
        <w:rPr>
          <w:rFonts w:ascii="Arial" w:eastAsia="Calibri" w:hAnsi="Arial" w:cs="Arial"/>
          <w:sz w:val="21"/>
          <w:szCs w:val="22"/>
        </w:rPr>
      </w:pPr>
      <w:r w:rsidRPr="002D3DF9">
        <w:rPr>
          <w:rFonts w:ascii="Arial" w:eastAsia="Calibri" w:hAnsi="Arial" w:cs="Arial"/>
          <w:sz w:val="21"/>
          <w:szCs w:val="22"/>
        </w:rPr>
        <w:t>Headseten som följer med telefonerna är riktigt dåliga för telefonsamtal i bullriga miljöer. När medhörningen i ett headset är dålig får det effekten att hjärnan tror att du inte hörs, vilket gör att du pratar högre och med högre frekvens. Det är ofta den enskilt största källan till buller i dagens öppna kontorslandskap.</w:t>
      </w:r>
    </w:p>
    <w:p w:rsidR="002D3DF9" w:rsidRPr="002D3DF9" w:rsidRDefault="002D3DF9" w:rsidP="002D3DF9">
      <w:pPr>
        <w:rPr>
          <w:rFonts w:ascii="Arial" w:eastAsia="Calibri" w:hAnsi="Arial" w:cs="Arial"/>
          <w:sz w:val="21"/>
          <w:szCs w:val="22"/>
        </w:rPr>
      </w:pPr>
    </w:p>
    <w:p w:rsidR="002D3DF9" w:rsidRPr="002D3DF9" w:rsidRDefault="002D3DF9" w:rsidP="002D3DF9">
      <w:pPr>
        <w:rPr>
          <w:rFonts w:ascii="Arial" w:eastAsia="Calibri" w:hAnsi="Arial" w:cs="Arial"/>
          <w:sz w:val="21"/>
          <w:szCs w:val="22"/>
        </w:rPr>
      </w:pPr>
      <w:r w:rsidRPr="002D3DF9">
        <w:rPr>
          <w:rFonts w:ascii="Arial" w:eastAsia="Calibri" w:hAnsi="Arial" w:cs="Arial"/>
          <w:sz w:val="21"/>
          <w:szCs w:val="22"/>
        </w:rPr>
        <w:t>I undersökningen som Poly genomfört svarade 76 procent att de störs av kollegor som pratar högt i telefon. Som jämförelse blev 65 procent störda av kollegor som pratar högt med varandra medan bara 30 procent stördes av en kopiator eller skrivare.</w:t>
      </w:r>
    </w:p>
    <w:p w:rsidR="002C6335" w:rsidRPr="002D3DF9" w:rsidRDefault="002C6335" w:rsidP="00E73D4F">
      <w:pPr>
        <w:spacing w:line="276" w:lineRule="auto"/>
        <w:rPr>
          <w:rFonts w:ascii="Arial" w:hAnsi="Arial" w:cs="Arial"/>
          <w:sz w:val="18"/>
          <w:szCs w:val="22"/>
        </w:rPr>
      </w:pPr>
    </w:p>
    <w:p w:rsidR="00AA6AD1" w:rsidRDefault="00AA6AD1"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2D3DF9" w:rsidRDefault="002D3DF9" w:rsidP="00E73D4F">
      <w:pPr>
        <w:spacing w:line="276" w:lineRule="auto"/>
        <w:rPr>
          <w:rFonts w:ascii="Arial" w:hAnsi="Arial" w:cs="Arial"/>
          <w:sz w:val="20"/>
          <w:szCs w:val="22"/>
        </w:rPr>
      </w:pPr>
    </w:p>
    <w:p w:rsidR="00AA6AD1" w:rsidRDefault="00AA6AD1" w:rsidP="00AA6AD1">
      <w:pPr>
        <w:spacing w:line="276" w:lineRule="auto"/>
        <w:rPr>
          <w:rFonts w:ascii="Arial" w:hAnsi="Arial" w:cs="Arial"/>
          <w:sz w:val="20"/>
          <w:szCs w:val="22"/>
        </w:rPr>
      </w:pPr>
    </w:p>
    <w:p w:rsidR="00AA6AD1" w:rsidRPr="004D0E33" w:rsidRDefault="00AA6AD1" w:rsidP="00AA6AD1">
      <w:pPr>
        <w:pStyle w:val="Sidfot"/>
        <w:pBdr>
          <w:bottom w:val="single" w:sz="6" w:space="1" w:color="auto"/>
        </w:pBdr>
        <w:rPr>
          <w:rFonts w:ascii="Arial" w:hAnsi="Arial" w:cs="Arial"/>
          <w:sz w:val="22"/>
          <w:szCs w:val="22"/>
        </w:rPr>
      </w:pPr>
    </w:p>
    <w:p w:rsidR="00AA6AD1" w:rsidRPr="009B0F42" w:rsidRDefault="00AA6AD1" w:rsidP="00AA6AD1">
      <w:pPr>
        <w:pStyle w:val="Sidfot"/>
        <w:rPr>
          <w:rFonts w:ascii="Arial" w:hAnsi="Arial" w:cs="Arial"/>
          <w:sz w:val="20"/>
          <w:szCs w:val="22"/>
        </w:rPr>
      </w:pPr>
      <w:r w:rsidRPr="009B0F42">
        <w:rPr>
          <w:rFonts w:ascii="Arial" w:hAnsi="Arial" w:cs="Arial"/>
          <w:sz w:val="20"/>
          <w:szCs w:val="22"/>
        </w:rPr>
        <w:t>För mer information och intervju</w:t>
      </w:r>
      <w:r>
        <w:rPr>
          <w:rFonts w:ascii="Arial" w:hAnsi="Arial" w:cs="Arial"/>
          <w:sz w:val="20"/>
          <w:szCs w:val="22"/>
        </w:rPr>
        <w:t xml:space="preserve">er, </w:t>
      </w:r>
      <w:r w:rsidRPr="009B0F42">
        <w:rPr>
          <w:rFonts w:ascii="Arial" w:hAnsi="Arial" w:cs="Arial"/>
          <w:sz w:val="20"/>
          <w:szCs w:val="22"/>
        </w:rPr>
        <w:t>var vänlig kontakta:</w:t>
      </w:r>
    </w:p>
    <w:p w:rsidR="00AA6AD1" w:rsidRDefault="00AA6AD1" w:rsidP="00AA6AD1">
      <w:pPr>
        <w:pStyle w:val="Sidfot"/>
        <w:rPr>
          <w:rFonts w:ascii="Arial" w:hAnsi="Arial" w:cs="Arial"/>
          <w:sz w:val="20"/>
          <w:szCs w:val="22"/>
          <w:lang w:val="en-US"/>
        </w:rPr>
      </w:pPr>
      <w:proofErr w:type="spellStart"/>
      <w:r w:rsidRPr="00E73D4F">
        <w:rPr>
          <w:rFonts w:ascii="Arial" w:hAnsi="Arial" w:cs="Arial"/>
          <w:sz w:val="20"/>
          <w:szCs w:val="22"/>
          <w:lang w:val="en-US"/>
        </w:rPr>
        <w:t>Sonal</w:t>
      </w:r>
      <w:proofErr w:type="spellEnd"/>
      <w:r w:rsidRPr="00E73D4F">
        <w:rPr>
          <w:rFonts w:ascii="Arial" w:hAnsi="Arial" w:cs="Arial"/>
          <w:sz w:val="20"/>
          <w:szCs w:val="22"/>
          <w:lang w:val="en-US"/>
        </w:rPr>
        <w:t xml:space="preserve"> Bisht, Head of Corporate Communi</w:t>
      </w:r>
      <w:r>
        <w:rPr>
          <w:rFonts w:ascii="Arial" w:hAnsi="Arial" w:cs="Arial"/>
          <w:sz w:val="20"/>
          <w:szCs w:val="22"/>
          <w:lang w:val="en-US"/>
        </w:rPr>
        <w:t>cations, EMEA | +44 (1753) 723726</w:t>
      </w:r>
    </w:p>
    <w:p w:rsidR="00AA6AD1" w:rsidRPr="00E73D4F" w:rsidRDefault="00AA6AD1" w:rsidP="00AA6AD1">
      <w:pPr>
        <w:pStyle w:val="Sidfot"/>
        <w:rPr>
          <w:rFonts w:ascii="Arial" w:hAnsi="Arial" w:cs="Arial"/>
          <w:sz w:val="20"/>
          <w:szCs w:val="22"/>
        </w:rPr>
      </w:pPr>
      <w:r>
        <w:rPr>
          <w:rFonts w:ascii="Arial" w:hAnsi="Arial" w:cs="Arial"/>
          <w:sz w:val="20"/>
          <w:szCs w:val="22"/>
        </w:rPr>
        <w:t>e</w:t>
      </w:r>
      <w:r w:rsidRPr="00E73D4F">
        <w:rPr>
          <w:rFonts w:ascii="Arial" w:hAnsi="Arial" w:cs="Arial"/>
          <w:sz w:val="20"/>
          <w:szCs w:val="22"/>
        </w:rPr>
        <w:t xml:space="preserve">ller </w:t>
      </w:r>
      <w:hyperlink r:id="rId7" w:history="1">
        <w:r w:rsidR="00833666" w:rsidRPr="00C12FCE">
          <w:rPr>
            <w:rStyle w:val="Hyperlnk"/>
            <w:rFonts w:ascii="Arial" w:hAnsi="Arial" w:cs="Arial"/>
            <w:sz w:val="20"/>
            <w:szCs w:val="22"/>
          </w:rPr>
          <w:t>poly@fourpr.se</w:t>
        </w:r>
      </w:hyperlink>
      <w:r w:rsidRPr="00E73D4F">
        <w:rPr>
          <w:rFonts w:ascii="Arial" w:hAnsi="Arial" w:cs="Arial"/>
          <w:sz w:val="20"/>
          <w:szCs w:val="22"/>
        </w:rPr>
        <w:t xml:space="preserve"> </w:t>
      </w:r>
    </w:p>
    <w:p w:rsidR="00AA6AD1" w:rsidRPr="00E73D4F" w:rsidRDefault="00AA6AD1" w:rsidP="00AA6AD1">
      <w:pPr>
        <w:pStyle w:val="Sidfot"/>
        <w:rPr>
          <w:rFonts w:ascii="Arial" w:hAnsi="Arial" w:cs="Arial"/>
          <w:sz w:val="16"/>
          <w:szCs w:val="22"/>
        </w:rPr>
      </w:pPr>
    </w:p>
    <w:p w:rsidR="00AA6AD1" w:rsidRPr="00E73D4F" w:rsidRDefault="00833666" w:rsidP="00AA6AD1">
      <w:pPr>
        <w:pStyle w:val="Sidfot"/>
        <w:rPr>
          <w:rFonts w:ascii="Arial" w:hAnsi="Arial" w:cs="Arial"/>
          <w:sz w:val="16"/>
          <w:szCs w:val="22"/>
        </w:rPr>
      </w:pPr>
      <w:r>
        <w:rPr>
          <w:rFonts w:ascii="Arial" w:hAnsi="Arial" w:cs="Arial"/>
          <w:sz w:val="16"/>
          <w:szCs w:val="22"/>
        </w:rPr>
        <w:t>Poly (</w:t>
      </w:r>
      <w:proofErr w:type="spellStart"/>
      <w:r>
        <w:rPr>
          <w:rFonts w:ascii="Arial" w:hAnsi="Arial" w:cs="Arial"/>
          <w:sz w:val="16"/>
          <w:szCs w:val="22"/>
        </w:rPr>
        <w:t>Plantronics</w:t>
      </w:r>
      <w:proofErr w:type="spellEnd"/>
      <w:r>
        <w:rPr>
          <w:rFonts w:ascii="Arial" w:hAnsi="Arial" w:cs="Arial"/>
          <w:sz w:val="16"/>
          <w:szCs w:val="22"/>
        </w:rPr>
        <w:t xml:space="preserve">, </w:t>
      </w:r>
      <w:proofErr w:type="spellStart"/>
      <w:r>
        <w:rPr>
          <w:rFonts w:ascii="Arial" w:hAnsi="Arial" w:cs="Arial"/>
          <w:sz w:val="16"/>
          <w:szCs w:val="22"/>
        </w:rPr>
        <w:t>Inc</w:t>
      </w:r>
      <w:proofErr w:type="spellEnd"/>
      <w:r>
        <w:rPr>
          <w:rFonts w:ascii="Arial" w:hAnsi="Arial" w:cs="Arial"/>
          <w:sz w:val="16"/>
          <w:szCs w:val="22"/>
        </w:rPr>
        <w:t xml:space="preserve">, </w:t>
      </w:r>
      <w:proofErr w:type="spellStart"/>
      <w:r>
        <w:rPr>
          <w:rFonts w:ascii="Arial" w:hAnsi="Arial" w:cs="Arial"/>
          <w:sz w:val="16"/>
          <w:szCs w:val="22"/>
        </w:rPr>
        <w:t>NYSE</w:t>
      </w:r>
      <w:proofErr w:type="spellEnd"/>
      <w:r>
        <w:rPr>
          <w:rFonts w:ascii="Arial" w:hAnsi="Arial" w:cs="Arial"/>
          <w:sz w:val="16"/>
          <w:szCs w:val="22"/>
        </w:rPr>
        <w:t xml:space="preserve">: </w:t>
      </w:r>
      <w:proofErr w:type="spellStart"/>
      <w:r>
        <w:rPr>
          <w:rFonts w:ascii="Arial" w:hAnsi="Arial" w:cs="Arial"/>
          <w:sz w:val="16"/>
          <w:szCs w:val="22"/>
        </w:rPr>
        <w:t>PLT</w:t>
      </w:r>
      <w:proofErr w:type="spellEnd"/>
      <w:r>
        <w:rPr>
          <w:rFonts w:ascii="Arial" w:hAnsi="Arial" w:cs="Arial"/>
          <w:sz w:val="16"/>
          <w:szCs w:val="22"/>
        </w:rPr>
        <w:t xml:space="preserve">), tidigare </w:t>
      </w:r>
      <w:proofErr w:type="spellStart"/>
      <w:r>
        <w:rPr>
          <w:rFonts w:ascii="Arial" w:hAnsi="Arial" w:cs="Arial"/>
          <w:sz w:val="16"/>
          <w:szCs w:val="22"/>
        </w:rPr>
        <w:t>Plantronics</w:t>
      </w:r>
      <w:proofErr w:type="spellEnd"/>
      <w:r>
        <w:rPr>
          <w:rFonts w:ascii="Arial" w:hAnsi="Arial" w:cs="Arial"/>
          <w:sz w:val="16"/>
          <w:szCs w:val="22"/>
        </w:rPr>
        <w:t xml:space="preserve"> och </w:t>
      </w:r>
      <w:proofErr w:type="spellStart"/>
      <w:r>
        <w:rPr>
          <w:rFonts w:ascii="Arial" w:hAnsi="Arial" w:cs="Arial"/>
          <w:sz w:val="16"/>
          <w:szCs w:val="22"/>
        </w:rPr>
        <w:t>Polycom</w:t>
      </w:r>
      <w:proofErr w:type="spellEnd"/>
      <w:r w:rsidR="00AA6AD1" w:rsidRPr="003D5CD3">
        <w:rPr>
          <w:rFonts w:ascii="Arial" w:hAnsi="Arial" w:cs="Arial"/>
          <w:sz w:val="16"/>
          <w:szCs w:val="22"/>
        </w:rPr>
        <w:t xml:space="preserve"> är en pionjär och ledare inom ljud- och kommunikationsteknik. </w:t>
      </w:r>
      <w:proofErr w:type="spellStart"/>
      <w:r w:rsidR="00AA6AD1" w:rsidRPr="003D5CD3">
        <w:rPr>
          <w:rFonts w:ascii="Arial" w:hAnsi="Arial" w:cs="Arial"/>
          <w:sz w:val="16"/>
          <w:szCs w:val="22"/>
        </w:rPr>
        <w:t>Plantronics</w:t>
      </w:r>
      <w:proofErr w:type="spellEnd"/>
      <w:r w:rsidR="00AA6AD1" w:rsidRPr="003D5CD3">
        <w:rPr>
          <w:rFonts w:ascii="Arial" w:hAnsi="Arial" w:cs="Arial"/>
          <w:sz w:val="16"/>
          <w:szCs w:val="22"/>
        </w:rPr>
        <w:t xml:space="preserve"> teknik skapar rika, naturliga och mänskliga ljud- och samarbetsupplevelser som gör att goda idéer delas och hörs – var, när och hur de än uppstår. Företagets portfölj består av integrerade kommunikations- och samarbetslösningar – headsets, mjukvara, fasta telefoner, utrustning för videokonferenser och olika tjänster samt analys. Våra världsledande lösningar används över hela jorden av konsumenter och företag för varje typ av arbetsplats.</w:t>
      </w:r>
      <w:r w:rsidR="00AA6AD1">
        <w:rPr>
          <w:rFonts w:ascii="Arial" w:hAnsi="Arial" w:cs="Arial"/>
          <w:sz w:val="16"/>
          <w:szCs w:val="22"/>
        </w:rPr>
        <w:t xml:space="preserve"> För mer information besök plantronics.com. </w:t>
      </w:r>
    </w:p>
    <w:p w:rsidR="00AA6AD1" w:rsidRPr="009B0F42" w:rsidRDefault="00AA6AD1" w:rsidP="00E73D4F">
      <w:pPr>
        <w:spacing w:line="276" w:lineRule="auto"/>
        <w:rPr>
          <w:rFonts w:ascii="Arial" w:hAnsi="Arial" w:cs="Arial"/>
          <w:sz w:val="20"/>
          <w:szCs w:val="22"/>
        </w:rPr>
      </w:pPr>
    </w:p>
    <w:sectPr w:rsidR="00AA6AD1" w:rsidRPr="009B0F42" w:rsidSect="00AA6AD1">
      <w:headerReference w:type="default" r:id="rId8"/>
      <w:pgSz w:w="11900" w:h="16840"/>
      <w:pgMar w:top="2307" w:right="1268" w:bottom="1340" w:left="1276" w:header="626"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653" w:rsidRDefault="00DE3653" w:rsidP="002C6335">
      <w:r>
        <w:separator/>
      </w:r>
    </w:p>
  </w:endnote>
  <w:endnote w:type="continuationSeparator" w:id="0">
    <w:p w:rsidR="00DE3653" w:rsidRDefault="00DE3653" w:rsidP="002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ato Light">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653" w:rsidRDefault="00DE3653" w:rsidP="002C6335">
      <w:r>
        <w:separator/>
      </w:r>
    </w:p>
  </w:footnote>
  <w:footnote w:type="continuationSeparator" w:id="0">
    <w:p w:rsidR="00DE3653" w:rsidRDefault="00DE3653" w:rsidP="002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0" w:rsidRPr="00E73D4F" w:rsidRDefault="00833666" w:rsidP="00E73D4F">
    <w:pPr>
      <w:pStyle w:val="Sidhuvud"/>
      <w:tabs>
        <w:tab w:val="clear" w:pos="8306"/>
        <w:tab w:val="left" w:pos="6663"/>
        <w:tab w:val="right" w:pos="9356"/>
      </w:tabs>
    </w:pPr>
    <w:r>
      <w:rPr>
        <w:rFonts w:ascii="Helvetica" w:hAnsi="Helvetica" w:cs="Arial"/>
        <w:noProof/>
        <w:sz w:val="18"/>
      </w:rPr>
      <w:drawing>
        <wp:inline distT="0" distB="0" distL="0" distR="0">
          <wp:extent cx="946298" cy="410756"/>
          <wp:effectExtent l="0" t="0" r="0" b="0"/>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Poly_logo_RGB.jpg"/>
                  <pic:cNvPicPr/>
                </pic:nvPicPr>
                <pic:blipFill>
                  <a:blip r:embed="rId1"/>
                  <a:stretch>
                    <a:fillRect/>
                  </a:stretch>
                </pic:blipFill>
                <pic:spPr>
                  <a:xfrm>
                    <a:off x="0" y="0"/>
                    <a:ext cx="956624" cy="415238"/>
                  </a:xfrm>
                  <a:prstGeom prst="rect">
                    <a:avLst/>
                  </a:prstGeom>
                </pic:spPr>
              </pic:pic>
            </a:graphicData>
          </a:graphic>
        </wp:inline>
      </w:drawing>
    </w:r>
    <w:r w:rsidR="00E73D4F">
      <w:rPr>
        <w:rFonts w:ascii="Helvetica" w:hAnsi="Helvetica" w:cs="Arial"/>
        <w:sz w:val="18"/>
      </w:rPr>
      <w:tab/>
    </w:r>
    <w:r w:rsidR="00E73D4F">
      <w:rPr>
        <w:rFonts w:ascii="Helvetica" w:hAnsi="Helvetica" w:cs="Arial"/>
        <w:sz w:val="18"/>
      </w:rPr>
      <w:tab/>
      <w:t>P</w:t>
    </w:r>
    <w:r w:rsidR="00A60F42" w:rsidRPr="00E73D4F">
      <w:rPr>
        <w:rFonts w:ascii="Helvetica" w:hAnsi="Helvetica" w:cs="Arial"/>
        <w:sz w:val="18"/>
      </w:rPr>
      <w:t>ressmeddelande 201</w:t>
    </w:r>
    <w:r w:rsidR="00600D67">
      <w:rPr>
        <w:rFonts w:ascii="Helvetica" w:hAnsi="Helvetica" w:cs="Arial"/>
        <w:sz w:val="18"/>
      </w:rPr>
      <w:t>9</w:t>
    </w:r>
    <w:r w:rsidR="00AA6AD1">
      <w:rPr>
        <w:rFonts w:ascii="Helvetica" w:hAnsi="Helvetica" w:cs="Arial"/>
        <w:sz w:val="18"/>
      </w:rPr>
      <w:t>–</w:t>
    </w:r>
    <w:r w:rsidR="002D3DF9">
      <w:rPr>
        <w:rFonts w:ascii="Helvetica" w:hAnsi="Helvetica" w:cs="Arial"/>
        <w:sz w:val="18"/>
      </w:rPr>
      <w:t>06</w:t>
    </w:r>
    <w:r w:rsidR="00AA6AD1">
      <w:rPr>
        <w:rFonts w:ascii="Helvetica" w:hAnsi="Helvetica" w:cs="Arial"/>
        <w:sz w:val="18"/>
      </w:rPr>
      <w:t>–</w:t>
    </w:r>
    <w:r w:rsidR="002D3DF9">
      <w:rPr>
        <w:rFonts w:ascii="Helvetica" w:hAnsi="Helvetica" w:cs="Arial"/>
        <w:sz w:val="18"/>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376C"/>
    <w:multiLevelType w:val="hybridMultilevel"/>
    <w:tmpl w:val="485434B4"/>
    <w:lvl w:ilvl="0" w:tplc="5D46BB8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F9"/>
    <w:rsid w:val="002C6335"/>
    <w:rsid w:val="002D3DF9"/>
    <w:rsid w:val="002D7E96"/>
    <w:rsid w:val="00356081"/>
    <w:rsid w:val="003712FB"/>
    <w:rsid w:val="00381FB0"/>
    <w:rsid w:val="004D0E33"/>
    <w:rsid w:val="00600D67"/>
    <w:rsid w:val="00833666"/>
    <w:rsid w:val="009B0F42"/>
    <w:rsid w:val="009D2F13"/>
    <w:rsid w:val="009D62C7"/>
    <w:rsid w:val="00A60F42"/>
    <w:rsid w:val="00AA6AD1"/>
    <w:rsid w:val="00BA3171"/>
    <w:rsid w:val="00C04EBC"/>
    <w:rsid w:val="00CC53BD"/>
    <w:rsid w:val="00CF7343"/>
    <w:rsid w:val="00D6031C"/>
    <w:rsid w:val="00DB744E"/>
    <w:rsid w:val="00DE3653"/>
    <w:rsid w:val="00E73D4F"/>
    <w:rsid w:val="00E865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C2610F"/>
  <w14:defaultImageDpi w14:val="300"/>
  <w15:docId w15:val="{1C77F122-0636-C04E-9908-C61F3C40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6335"/>
    <w:pPr>
      <w:tabs>
        <w:tab w:val="center" w:pos="4153"/>
        <w:tab w:val="right" w:pos="8306"/>
      </w:tabs>
    </w:pPr>
  </w:style>
  <w:style w:type="character" w:customStyle="1" w:styleId="SidhuvudChar">
    <w:name w:val="Sidhuvud Char"/>
    <w:basedOn w:val="Standardstycketeckensnitt"/>
    <w:link w:val="Sidhuvud"/>
    <w:uiPriority w:val="99"/>
    <w:rsid w:val="002C6335"/>
  </w:style>
  <w:style w:type="paragraph" w:styleId="Sidfot">
    <w:name w:val="footer"/>
    <w:basedOn w:val="Normal"/>
    <w:link w:val="SidfotChar"/>
    <w:uiPriority w:val="99"/>
    <w:unhideWhenUsed/>
    <w:rsid w:val="002C6335"/>
    <w:pPr>
      <w:tabs>
        <w:tab w:val="center" w:pos="4153"/>
        <w:tab w:val="right" w:pos="8306"/>
      </w:tabs>
    </w:pPr>
  </w:style>
  <w:style w:type="character" w:customStyle="1" w:styleId="SidfotChar">
    <w:name w:val="Sidfot Char"/>
    <w:basedOn w:val="Standardstycketeckensnitt"/>
    <w:link w:val="Sidfot"/>
    <w:uiPriority w:val="99"/>
    <w:rsid w:val="002C6335"/>
  </w:style>
  <w:style w:type="paragraph" w:styleId="Ballongtext">
    <w:name w:val="Balloon Text"/>
    <w:basedOn w:val="Normal"/>
    <w:link w:val="BallongtextChar"/>
    <w:uiPriority w:val="99"/>
    <w:semiHidden/>
    <w:unhideWhenUsed/>
    <w:rsid w:val="002C633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C6335"/>
    <w:rPr>
      <w:rFonts w:ascii="Lucida Grande" w:hAnsi="Lucida Grande"/>
      <w:sz w:val="18"/>
      <w:szCs w:val="18"/>
    </w:rPr>
  </w:style>
  <w:style w:type="character" w:styleId="Hyperlnk">
    <w:name w:val="Hyperlink"/>
    <w:basedOn w:val="Standardstycketeckensnitt"/>
    <w:uiPriority w:val="99"/>
    <w:unhideWhenUsed/>
    <w:rsid w:val="002C6335"/>
    <w:rPr>
      <w:color w:val="0000FF" w:themeColor="hyperlink"/>
      <w:u w:val="single"/>
    </w:rPr>
  </w:style>
  <w:style w:type="character" w:styleId="AnvndHyperlnk">
    <w:name w:val="FollowedHyperlink"/>
    <w:basedOn w:val="Standardstycketeckensnitt"/>
    <w:uiPriority w:val="99"/>
    <w:semiHidden/>
    <w:unhideWhenUsed/>
    <w:rsid w:val="00DB744E"/>
    <w:rPr>
      <w:color w:val="800080" w:themeColor="followedHyperlink"/>
      <w:u w:val="single"/>
    </w:rPr>
  </w:style>
  <w:style w:type="character" w:styleId="Olstomnmnande">
    <w:name w:val="Unresolved Mention"/>
    <w:basedOn w:val="Standardstycketeckensnitt"/>
    <w:uiPriority w:val="99"/>
    <w:semiHidden/>
    <w:unhideWhenUsed/>
    <w:rsid w:val="00E73D4F"/>
    <w:rPr>
      <w:color w:val="605E5C"/>
      <w:shd w:val="clear" w:color="auto" w:fill="E1DFDD"/>
    </w:rPr>
  </w:style>
  <w:style w:type="paragraph" w:styleId="Normalwebb">
    <w:name w:val="Normal (Web)"/>
    <w:basedOn w:val="Normal"/>
    <w:uiPriority w:val="99"/>
    <w:semiHidden/>
    <w:unhideWhenUsed/>
    <w:rsid w:val="00E73D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385">
      <w:bodyDiv w:val="1"/>
      <w:marLeft w:val="0"/>
      <w:marRight w:val="0"/>
      <w:marTop w:val="0"/>
      <w:marBottom w:val="0"/>
      <w:divBdr>
        <w:top w:val="none" w:sz="0" w:space="0" w:color="auto"/>
        <w:left w:val="none" w:sz="0" w:space="0" w:color="auto"/>
        <w:bottom w:val="none" w:sz="0" w:space="0" w:color="auto"/>
        <w:right w:val="none" w:sz="0" w:space="0" w:color="auto"/>
      </w:divBdr>
      <w:divsChild>
        <w:div w:id="632757549">
          <w:marLeft w:val="0"/>
          <w:marRight w:val="0"/>
          <w:marTop w:val="0"/>
          <w:marBottom w:val="0"/>
          <w:divBdr>
            <w:top w:val="none" w:sz="0" w:space="0" w:color="auto"/>
            <w:left w:val="none" w:sz="0" w:space="0" w:color="auto"/>
            <w:bottom w:val="none" w:sz="0" w:space="0" w:color="auto"/>
            <w:right w:val="none" w:sz="0" w:space="0" w:color="auto"/>
          </w:divBdr>
          <w:divsChild>
            <w:div w:id="1400056272">
              <w:marLeft w:val="0"/>
              <w:marRight w:val="0"/>
              <w:marTop w:val="0"/>
              <w:marBottom w:val="0"/>
              <w:divBdr>
                <w:top w:val="none" w:sz="0" w:space="0" w:color="auto"/>
                <w:left w:val="none" w:sz="0" w:space="0" w:color="auto"/>
                <w:bottom w:val="none" w:sz="0" w:space="0" w:color="auto"/>
                <w:right w:val="none" w:sz="0" w:space="0" w:color="auto"/>
              </w:divBdr>
              <w:divsChild>
                <w:div w:id="1427379927">
                  <w:marLeft w:val="0"/>
                  <w:marRight w:val="0"/>
                  <w:marTop w:val="0"/>
                  <w:marBottom w:val="0"/>
                  <w:divBdr>
                    <w:top w:val="none" w:sz="0" w:space="0" w:color="auto"/>
                    <w:left w:val="none" w:sz="0" w:space="0" w:color="auto"/>
                    <w:bottom w:val="none" w:sz="0" w:space="0" w:color="auto"/>
                    <w:right w:val="none" w:sz="0" w:space="0" w:color="auto"/>
                  </w:divBdr>
                </w:div>
              </w:divsChild>
            </w:div>
            <w:div w:id="1611666991">
              <w:marLeft w:val="0"/>
              <w:marRight w:val="0"/>
              <w:marTop w:val="0"/>
              <w:marBottom w:val="0"/>
              <w:divBdr>
                <w:top w:val="none" w:sz="0" w:space="0" w:color="auto"/>
                <w:left w:val="none" w:sz="0" w:space="0" w:color="auto"/>
                <w:bottom w:val="none" w:sz="0" w:space="0" w:color="auto"/>
                <w:right w:val="none" w:sz="0" w:space="0" w:color="auto"/>
              </w:divBdr>
              <w:divsChild>
                <w:div w:id="795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099">
          <w:marLeft w:val="0"/>
          <w:marRight w:val="0"/>
          <w:marTop w:val="0"/>
          <w:marBottom w:val="0"/>
          <w:divBdr>
            <w:top w:val="none" w:sz="0" w:space="0" w:color="auto"/>
            <w:left w:val="none" w:sz="0" w:space="0" w:color="auto"/>
            <w:bottom w:val="none" w:sz="0" w:space="0" w:color="auto"/>
            <w:right w:val="none" w:sz="0" w:space="0" w:color="auto"/>
          </w:divBdr>
          <w:divsChild>
            <w:div w:id="1495143015">
              <w:marLeft w:val="0"/>
              <w:marRight w:val="0"/>
              <w:marTop w:val="0"/>
              <w:marBottom w:val="0"/>
              <w:divBdr>
                <w:top w:val="none" w:sz="0" w:space="0" w:color="auto"/>
                <w:left w:val="none" w:sz="0" w:space="0" w:color="auto"/>
                <w:bottom w:val="none" w:sz="0" w:space="0" w:color="auto"/>
                <w:right w:val="none" w:sz="0" w:space="0" w:color="auto"/>
              </w:divBdr>
              <w:divsChild>
                <w:div w:id="1238398973">
                  <w:marLeft w:val="0"/>
                  <w:marRight w:val="0"/>
                  <w:marTop w:val="0"/>
                  <w:marBottom w:val="0"/>
                  <w:divBdr>
                    <w:top w:val="none" w:sz="0" w:space="0" w:color="auto"/>
                    <w:left w:val="none" w:sz="0" w:space="0" w:color="auto"/>
                    <w:bottom w:val="none" w:sz="0" w:space="0" w:color="auto"/>
                    <w:right w:val="none" w:sz="0" w:space="0" w:color="auto"/>
                  </w:divBdr>
                </w:div>
              </w:divsChild>
            </w:div>
            <w:div w:id="448472515">
              <w:marLeft w:val="0"/>
              <w:marRight w:val="0"/>
              <w:marTop w:val="0"/>
              <w:marBottom w:val="0"/>
              <w:divBdr>
                <w:top w:val="none" w:sz="0" w:space="0" w:color="auto"/>
                <w:left w:val="none" w:sz="0" w:space="0" w:color="auto"/>
                <w:bottom w:val="none" w:sz="0" w:space="0" w:color="auto"/>
                <w:right w:val="none" w:sz="0" w:space="0" w:color="auto"/>
              </w:divBdr>
              <w:divsChild>
                <w:div w:id="332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209">
      <w:bodyDiv w:val="1"/>
      <w:marLeft w:val="0"/>
      <w:marRight w:val="0"/>
      <w:marTop w:val="0"/>
      <w:marBottom w:val="0"/>
      <w:divBdr>
        <w:top w:val="none" w:sz="0" w:space="0" w:color="auto"/>
        <w:left w:val="none" w:sz="0" w:space="0" w:color="auto"/>
        <w:bottom w:val="none" w:sz="0" w:space="0" w:color="auto"/>
        <w:right w:val="none" w:sz="0" w:space="0" w:color="auto"/>
      </w:divBdr>
      <w:divsChild>
        <w:div w:id="544832961">
          <w:marLeft w:val="0"/>
          <w:marRight w:val="0"/>
          <w:marTop w:val="0"/>
          <w:marBottom w:val="0"/>
          <w:divBdr>
            <w:top w:val="none" w:sz="0" w:space="0" w:color="auto"/>
            <w:left w:val="none" w:sz="0" w:space="0" w:color="auto"/>
            <w:bottom w:val="none" w:sz="0" w:space="0" w:color="auto"/>
            <w:right w:val="none" w:sz="0" w:space="0" w:color="auto"/>
          </w:divBdr>
          <w:divsChild>
            <w:div w:id="61225405">
              <w:marLeft w:val="0"/>
              <w:marRight w:val="0"/>
              <w:marTop w:val="0"/>
              <w:marBottom w:val="0"/>
              <w:divBdr>
                <w:top w:val="none" w:sz="0" w:space="0" w:color="auto"/>
                <w:left w:val="none" w:sz="0" w:space="0" w:color="auto"/>
                <w:bottom w:val="none" w:sz="0" w:space="0" w:color="auto"/>
                <w:right w:val="none" w:sz="0" w:space="0" w:color="auto"/>
              </w:divBdr>
              <w:divsChild>
                <w:div w:id="1949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1494">
      <w:bodyDiv w:val="1"/>
      <w:marLeft w:val="0"/>
      <w:marRight w:val="0"/>
      <w:marTop w:val="0"/>
      <w:marBottom w:val="0"/>
      <w:divBdr>
        <w:top w:val="none" w:sz="0" w:space="0" w:color="auto"/>
        <w:left w:val="none" w:sz="0" w:space="0" w:color="auto"/>
        <w:bottom w:val="none" w:sz="0" w:space="0" w:color="auto"/>
        <w:right w:val="none" w:sz="0" w:space="0" w:color="auto"/>
      </w:divBdr>
      <w:divsChild>
        <w:div w:id="1191528502">
          <w:marLeft w:val="0"/>
          <w:marRight w:val="0"/>
          <w:marTop w:val="0"/>
          <w:marBottom w:val="0"/>
          <w:divBdr>
            <w:top w:val="none" w:sz="0" w:space="0" w:color="auto"/>
            <w:left w:val="none" w:sz="0" w:space="0" w:color="auto"/>
            <w:bottom w:val="none" w:sz="0" w:space="0" w:color="auto"/>
            <w:right w:val="none" w:sz="0" w:space="0" w:color="auto"/>
          </w:divBdr>
          <w:divsChild>
            <w:div w:id="573321025">
              <w:marLeft w:val="0"/>
              <w:marRight w:val="0"/>
              <w:marTop w:val="0"/>
              <w:marBottom w:val="0"/>
              <w:divBdr>
                <w:top w:val="none" w:sz="0" w:space="0" w:color="auto"/>
                <w:left w:val="none" w:sz="0" w:space="0" w:color="auto"/>
                <w:bottom w:val="none" w:sz="0" w:space="0" w:color="auto"/>
                <w:right w:val="none" w:sz="0" w:space="0" w:color="auto"/>
              </w:divBdr>
              <w:divsChild>
                <w:div w:id="322046771">
                  <w:marLeft w:val="0"/>
                  <w:marRight w:val="0"/>
                  <w:marTop w:val="0"/>
                  <w:marBottom w:val="0"/>
                  <w:divBdr>
                    <w:top w:val="none" w:sz="0" w:space="0" w:color="auto"/>
                    <w:left w:val="none" w:sz="0" w:space="0" w:color="auto"/>
                    <w:bottom w:val="none" w:sz="0" w:space="0" w:color="auto"/>
                    <w:right w:val="none" w:sz="0" w:space="0" w:color="auto"/>
                  </w:divBdr>
                </w:div>
              </w:divsChild>
            </w:div>
            <w:div w:id="1426685202">
              <w:marLeft w:val="0"/>
              <w:marRight w:val="0"/>
              <w:marTop w:val="0"/>
              <w:marBottom w:val="0"/>
              <w:divBdr>
                <w:top w:val="none" w:sz="0" w:space="0" w:color="auto"/>
                <w:left w:val="none" w:sz="0" w:space="0" w:color="auto"/>
                <w:bottom w:val="none" w:sz="0" w:space="0" w:color="auto"/>
                <w:right w:val="none" w:sz="0" w:space="0" w:color="auto"/>
              </w:divBdr>
              <w:divsChild>
                <w:div w:id="157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233">
          <w:marLeft w:val="0"/>
          <w:marRight w:val="0"/>
          <w:marTop w:val="0"/>
          <w:marBottom w:val="0"/>
          <w:divBdr>
            <w:top w:val="none" w:sz="0" w:space="0" w:color="auto"/>
            <w:left w:val="none" w:sz="0" w:space="0" w:color="auto"/>
            <w:bottom w:val="none" w:sz="0" w:space="0" w:color="auto"/>
            <w:right w:val="none" w:sz="0" w:space="0" w:color="auto"/>
          </w:divBdr>
          <w:divsChild>
            <w:div w:id="633872651">
              <w:marLeft w:val="0"/>
              <w:marRight w:val="0"/>
              <w:marTop w:val="0"/>
              <w:marBottom w:val="0"/>
              <w:divBdr>
                <w:top w:val="none" w:sz="0" w:space="0" w:color="auto"/>
                <w:left w:val="none" w:sz="0" w:space="0" w:color="auto"/>
                <w:bottom w:val="none" w:sz="0" w:space="0" w:color="auto"/>
                <w:right w:val="none" w:sz="0" w:space="0" w:color="auto"/>
              </w:divBdr>
              <w:divsChild>
                <w:div w:id="1460879802">
                  <w:marLeft w:val="0"/>
                  <w:marRight w:val="0"/>
                  <w:marTop w:val="0"/>
                  <w:marBottom w:val="0"/>
                  <w:divBdr>
                    <w:top w:val="none" w:sz="0" w:space="0" w:color="auto"/>
                    <w:left w:val="none" w:sz="0" w:space="0" w:color="auto"/>
                    <w:bottom w:val="none" w:sz="0" w:space="0" w:color="auto"/>
                    <w:right w:val="none" w:sz="0" w:space="0" w:color="auto"/>
                  </w:divBdr>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706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760">
      <w:bodyDiv w:val="1"/>
      <w:marLeft w:val="0"/>
      <w:marRight w:val="0"/>
      <w:marTop w:val="0"/>
      <w:marBottom w:val="0"/>
      <w:divBdr>
        <w:top w:val="none" w:sz="0" w:space="0" w:color="auto"/>
        <w:left w:val="none" w:sz="0" w:space="0" w:color="auto"/>
        <w:bottom w:val="none" w:sz="0" w:space="0" w:color="auto"/>
        <w:right w:val="none" w:sz="0" w:space="0" w:color="auto"/>
      </w:divBdr>
      <w:divsChild>
        <w:div w:id="1617710215">
          <w:marLeft w:val="0"/>
          <w:marRight w:val="0"/>
          <w:marTop w:val="0"/>
          <w:marBottom w:val="0"/>
          <w:divBdr>
            <w:top w:val="none" w:sz="0" w:space="0" w:color="auto"/>
            <w:left w:val="none" w:sz="0" w:space="0" w:color="auto"/>
            <w:bottom w:val="none" w:sz="0" w:space="0" w:color="auto"/>
            <w:right w:val="none" w:sz="0" w:space="0" w:color="auto"/>
          </w:divBdr>
          <w:divsChild>
            <w:div w:id="1099252373">
              <w:marLeft w:val="0"/>
              <w:marRight w:val="0"/>
              <w:marTop w:val="0"/>
              <w:marBottom w:val="0"/>
              <w:divBdr>
                <w:top w:val="none" w:sz="0" w:space="0" w:color="auto"/>
                <w:left w:val="none" w:sz="0" w:space="0" w:color="auto"/>
                <w:bottom w:val="none" w:sz="0" w:space="0" w:color="auto"/>
                <w:right w:val="none" w:sz="0" w:space="0" w:color="auto"/>
              </w:divBdr>
              <w:divsChild>
                <w:div w:id="1059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y@fourp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eakarlsson/Dropbox%20(Four%20PR)/Teammapp%20som%20tillho&#776;r%20Four%20PR/Kunder%20Four%20PR/Poly/Produktion/Pressmeddelanden/PRM%20mall%20Plantron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Plantronics.dotx</Template>
  <TotalTime>4</TotalTime>
  <Pages>2</Pages>
  <Words>927</Words>
  <Characters>4916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1</cp:revision>
  <dcterms:created xsi:type="dcterms:W3CDTF">2019-06-18T14:45:00Z</dcterms:created>
  <dcterms:modified xsi:type="dcterms:W3CDTF">2019-06-18T14:50:00Z</dcterms:modified>
</cp:coreProperties>
</file>